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fm040yrdw4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OFERTA: Pakiet WWW – Indywidualny projekt + Social Start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Cena: 1499 zł brutto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y6ir5a3fi3h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Dla kogo?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Dla firm, które chcą mieć stronę zaprojektowaną indywidualnie (nie „z szablonu”) oraz poprawnie ustawioną widoczność lokalną i profile społecznościowe – bez przepalania budżetu na start.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sq1lkee71av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Zakres prac w cenie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7ab90jwr6c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A) Strona WWW – indywidualny projekt + wdrożenie (WordPress)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Projektujemy wygląd strony w oparciu o branżę i cel, a następnie wdrażamy na WordPress (CMS – łatwa edycja treści).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pakiecie: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Indywidualny projekt graficzny (spójny styl, typografia, sekcje, CTA).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Wdrożenie na WordPress.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Responsywność: telefon / tablet / komputer.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Formularz kontaktowy, mapa dojazdu, przyciski kontaktu, linki do social media.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Sekcja opinii/realizacji (jeśli dostarczysz materiały).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Publikacja i testy podstawowe.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Limit w pakiecie:</w:t>
      </w:r>
      <w:r w:rsidDel="00000000" w:rsidR="00000000" w:rsidRPr="00000000">
        <w:rPr>
          <w:rtl w:val="0"/>
        </w:rPr>
        <w:t xml:space="preserve"> strona typu One Page lub do 7 podstron/sekcji (np. Start, Oferta, O nas, Realizacje, FAQ, Blog/Cennik, Kontakt + polityki).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5iqafaaalax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B) Domena, hosting i e-mail (1 rok)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Domena .pl i hosting przez pierwsze 12 miesięcy w cenie.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Konfiguracja 1 firmowego adresu e-mail we własnej domenie (np. biuro@twoja-firma.pl).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Przedłużenie domeny/hostingu po 12 miesiącach – płatne wg aktualnych stawek dostawcy (zawsze do akceptacji przed odnowieniem).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e6k5iufapcp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C) Logo – wersja firmowa (start)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3 propozycje logotypu dopasowane do branży.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tury poprawek do wybranej wersji.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Pliki: PNG/JPG/PDF + wersja jasna/ciemna + favicon (ikona strony).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xvygc8z2q6y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D) Treści i materiały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Redakcja treści na stronę na podstawie briefu i informacji od klienta.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Wdrożenie materiałów klienta lub dobór zdjęć stock.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34y3nb6rpz6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E) Google – widoczność lokalna (wizytówka Google)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Utworzenie lub optymalizacja wizytówki Google: dane firmy, kategorie, opis, link do strony, godziny, atrybuty.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Instrukcja jak zbierać opinie i prowadzić wizytówkę, aby wspierała sprzedaż.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j3jm3ucfxyj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F) Social media – konfiguracja startowa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Facebook: utworzenie/uzupełnienie strony, grafiki startowe, podstawowe informacje, integracja ze stroną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Instagram: utworzenie/uzupełnienie profilu, grafiki startowe, opis i linki.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Dodatkowo: 6 szablonów postów w Canvie do samodzielnego publikowania (spójny wygląd profilu).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rkcf014ywwh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G) Startowe SEO (techniczne i on-page)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Podstawowa optymalizacja: tytuły i meta opisy, nagłówki, alt, mapa strony, indeksacja.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Podpięcie Google Analytics 4 i Search Console (po uzyskaniu dostępów).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Local SEO: ustawienia pod wyszukiwania lokalne (jeśli pasuje do branży).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2qnapxx3wn1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Termin realizacji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7–14 dni roboczych</w:t>
      </w:r>
      <w:r w:rsidDel="00000000" w:rsidR="00000000" w:rsidRPr="00000000">
        <w:rPr>
          <w:rtl w:val="0"/>
        </w:rPr>
        <w:t xml:space="preserve"> od momentu: opłacenia, przesłania materiałów, wypełnienia briefu i terminowych akceptacji projektu.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ip9kzasttib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Zasady współpracy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 cenie: wdrożenie + 2 tury poprawek po przedstawieniu wersji roboczej (strona i logo).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Zmiany koncepcyjne po akceptacji projektu (np. zmiana stylu) – wycena indywidualna.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 publikacji: 14 dni gwarancji wdrożeniowej (poprawki błędów technicznych).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zbflsrgwv3h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Opcje dodatkowe (na życzenie)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Dodatkowa podstrona: +120 zł brutto / szt.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Copywriting rozszerzony: +25 zł brutto / 1000 znaków.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Konfiguracja Google Ads i uruchomienie 1 kampanii Search: od 399 zł brutto (budżet reklamowy płatny osobno).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Prowadzenie wizytówki Google / social media / SEO: abonament miesięczny – wycena po krótkiej analizie.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VPS / „prywatny serwer” z administracją: od 200 zł brutto / mies. (backup, monitoring – zakres do doprecyzowania).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bmbf3t0ukuq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Cena i ważność oferty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1499 zł brutto.</w:t>
        <w:br w:type="textWrapping"/>
      </w:r>
      <w:r w:rsidDel="00000000" w:rsidR="00000000" w:rsidRPr="00000000">
        <w:rPr>
          <w:rtl w:val="0"/>
        </w:rPr>
        <w:t xml:space="preserve"> Oferta ważna do końca miesiąca.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jyutsp8uwdz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Kontakt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MSES</w:t>
        <w:br w:type="textWrapping"/>
        <w:t xml:space="preserve"> biuro@mses.pl | www.mses.pl | +48 792 933 466</w:t>
        <w:br w:type="textWrapping"/>
        <w:t xml:space="preserve"> 55-220 Jelcz-Laskowice, ul. Bożka 36/2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>
        <w:color w:val="666666"/>
      </w:rPr>
    </w:pPr>
    <w:r w:rsidDel="00000000" w:rsidR="00000000" w:rsidRPr="00000000">
      <w:rPr>
        <w:rtl w:val="0"/>
      </w:rPr>
    </w:r>
  </w:p>
  <w:tbl>
    <w:tblPr>
      <w:tblStyle w:val="Table2"/>
      <w:tblW w:w="9029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514.5"/>
      <w:gridCol w:w="4514.5"/>
      <w:tblGridChange w:id="0">
        <w:tblGrid>
          <w:gridCol w:w="4514.5"/>
          <w:gridCol w:w="4514.5"/>
        </w:tblGrid>
      </w:tblGridChange>
    </w:tblGrid>
    <w:tr>
      <w:trPr>
        <w:cantSplit w:val="0"/>
        <w:tblHeader w:val="0"/>
      </w:trPr>
      <w:tc>
        <w:tcPr>
          <w:tcBorders>
            <w:top w:color="999999" w:space="0" w:sz="8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F">
          <w:pPr>
            <w:widowControl w:val="0"/>
            <w:spacing w:line="240" w:lineRule="auto"/>
            <w:rPr>
              <w:b w:val="1"/>
              <w:bCs w:val="1"/>
              <w:color w:val="666666"/>
            </w:rPr>
          </w:pPr>
          <w:r w:rsidDel="00000000" w:rsidR="00000000" w:rsidRPr="00000000">
            <w:rPr>
              <w:b w:val="1"/>
              <w:bCs w:val="1"/>
              <w:color w:val="666666"/>
              <w:rtl w:val="0"/>
            </w:rPr>
            <w:t xml:space="preserve">MSES sp. z o.o.</w:t>
          </w:r>
        </w:p>
        <w:p w:rsidR="00000000" w:rsidDel="00000000" w:rsidP="00000000" w:rsidRDefault="00000000" w:rsidRPr="00000000" w14:paraId="00000040">
          <w:pPr>
            <w:widowControl w:val="0"/>
            <w:spacing w:line="240" w:lineRule="auto"/>
            <w:rPr>
              <w:color w:val="666666"/>
            </w:rPr>
          </w:pPr>
          <w:r w:rsidDel="00000000" w:rsidR="00000000" w:rsidRPr="00000000">
            <w:rPr>
              <w:color w:val="666666"/>
              <w:rtl w:val="0"/>
            </w:rPr>
            <w:t xml:space="preserve">NIP 9121945508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widowControl w:val="0"/>
            <w:spacing w:line="240" w:lineRule="auto"/>
            <w:rPr>
              <w:color w:val="666666"/>
            </w:rPr>
          </w:pPr>
          <w:r w:rsidDel="00000000" w:rsidR="00000000" w:rsidRPr="00000000">
            <w:rPr>
              <w:color w:val="666666"/>
              <w:rtl w:val="0"/>
            </w:rPr>
            <w:t xml:space="preserve">55-220 Jelcz-Laskowice,</w:t>
            <w:br w:type="textWrapping"/>
            <w:t xml:space="preserve">ul. Bożka 36/2</w:t>
          </w:r>
        </w:p>
      </w:tc>
      <w:tc>
        <w:tcPr>
          <w:tcBorders>
            <w:top w:color="999999" w:space="0" w:sz="8" w:val="single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2">
          <w:pPr>
            <w:widowControl w:val="0"/>
            <w:spacing w:line="240" w:lineRule="auto"/>
            <w:jc w:val="right"/>
            <w:rPr>
              <w:color w:val="666666"/>
            </w:rPr>
          </w:pPr>
          <w:r w:rsidDel="00000000" w:rsidR="00000000" w:rsidRPr="00000000">
            <w:rPr>
              <w:b w:val="1"/>
              <w:bCs w:val="1"/>
              <w:color w:val="666666"/>
              <w:rtl w:val="0"/>
            </w:rPr>
            <w:t xml:space="preserve">Kontakt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widowControl w:val="0"/>
            <w:spacing w:line="240" w:lineRule="auto"/>
            <w:jc w:val="right"/>
            <w:rPr>
              <w:color w:val="666666"/>
            </w:rPr>
          </w:pPr>
          <w:hyperlink r:id="rId1">
            <w:r w:rsidDel="00000000" w:rsidR="00000000" w:rsidRPr="00000000">
              <w:rPr>
                <w:color w:val="666666"/>
                <w:u w:val="single"/>
                <w:rtl w:val="0"/>
              </w:rPr>
              <w:t xml:space="preserve">www.mses.pl</w:t>
            </w:r>
          </w:hyperlink>
          <w:r w:rsidDel="00000000" w:rsidR="00000000" w:rsidRPr="00000000">
            <w:rPr>
              <w:color w:val="666666"/>
              <w:rtl w:val="0"/>
            </w:rPr>
            <w:br w:type="textWrapping"/>
            <w:t xml:space="preserve">Email: biuro@mses.pl</w:t>
            <w:br w:type="textWrapping"/>
            <w:t xml:space="preserve">Telefon:+48 792 933 466</w:t>
          </w:r>
        </w:p>
      </w:tc>
    </w:tr>
  </w:tbl>
  <w:p w:rsidR="00000000" w:rsidDel="00000000" w:rsidP="00000000" w:rsidRDefault="00000000" w:rsidRPr="00000000" w14:paraId="00000044">
    <w:pPr>
      <w:rPr>
        <w:color w:val="66666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135"/>
      <w:gridCol w:w="5865"/>
      <w:tblGridChange w:id="0">
        <w:tblGrid>
          <w:gridCol w:w="3135"/>
          <w:gridCol w:w="586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b7b7b7" w:space="0" w:sz="8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486080" cy="4320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080" cy="43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999999" w:space="0" w:sz="8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A">
          <w:pPr>
            <w:pStyle w:val="Heading2"/>
            <w:widowControl w:val="0"/>
            <w:spacing w:line="240" w:lineRule="auto"/>
            <w:jc w:val="right"/>
            <w:rPr>
              <w:color w:val="666666"/>
            </w:rPr>
          </w:pPr>
          <w:bookmarkStart w:colFirst="0" w:colLast="0" w:name="_l7zze0alggnq" w:id="15"/>
          <w:bookmarkEnd w:id="15"/>
          <w:r w:rsidDel="00000000" w:rsidR="00000000" w:rsidRPr="00000000">
            <w:rPr>
              <w:color w:val="666666"/>
              <w:rtl w:val="0"/>
            </w:rPr>
            <w:t xml:space="preserve">OFERTA HANDLOWA</w:t>
          </w:r>
        </w:p>
      </w:tc>
    </w:tr>
  </w:tbl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>
        <w:color w:val="cc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ses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